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9E" w:rsidRPr="00985741" w:rsidRDefault="00037296" w:rsidP="00985741">
      <w:pPr>
        <w:jc w:val="center"/>
        <w:rPr>
          <w:rFonts w:ascii="Calibri" w:hAnsi="Calibri"/>
          <w:b/>
          <w:color w:val="3366FF"/>
          <w:sz w:val="48"/>
        </w:rPr>
      </w:pPr>
      <w:r w:rsidRPr="00985741">
        <w:rPr>
          <w:rFonts w:ascii="Calibri" w:hAnsi="Calibri"/>
          <w:b/>
          <w:color w:val="3366FF"/>
          <w:sz w:val="48"/>
        </w:rPr>
        <w:t>UAC APPLICATIONS</w:t>
      </w:r>
    </w:p>
    <w:p w:rsidR="00160B39" w:rsidRPr="00985741" w:rsidRDefault="00160B39">
      <w:pPr>
        <w:rPr>
          <w:rFonts w:ascii="Calibri" w:hAnsi="Calibri"/>
          <w:b/>
          <w:color w:val="3366FF"/>
          <w:sz w:val="36"/>
        </w:rPr>
      </w:pPr>
    </w:p>
    <w:p w:rsidR="00160B39" w:rsidRDefault="00160B39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  <w:r w:rsidRPr="00985741">
        <w:rPr>
          <w:rFonts w:ascii="Calibri" w:hAnsi="Calibri" w:cs="Helvetica"/>
          <w:b/>
          <w:color w:val="3366FF"/>
          <w:sz w:val="48"/>
          <w:szCs w:val="39"/>
          <w:lang w:val="en-US"/>
        </w:rPr>
        <w:t xml:space="preserve">The mythical 5 bonus points! </w:t>
      </w:r>
      <w:r w:rsidRP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>Educational Access Schemes administered by institutions oper</w:t>
      </w:r>
      <w:r w:rsid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 xml:space="preserve">ate </w:t>
      </w:r>
      <w:r w:rsidR="00985741" w:rsidRPr="00FF22CA">
        <w:rPr>
          <w:rFonts w:ascii="Calibri" w:hAnsi="Calibri" w:cs="Helvetica"/>
          <w:b/>
          <w:color w:val="FF0000"/>
          <w:sz w:val="28"/>
          <w:szCs w:val="21"/>
          <w:lang w:val="en-US"/>
        </w:rPr>
        <w:t>differently</w:t>
      </w:r>
      <w:r w:rsid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 xml:space="preserve">, as explained in </w:t>
      </w:r>
      <w:r w:rsidRP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 xml:space="preserve">the EAS booklet – check </w:t>
      </w:r>
      <w:proofErr w:type="gramStart"/>
      <w:r w:rsidRPr="00985741">
        <w:rPr>
          <w:rFonts w:ascii="Calibri" w:hAnsi="Calibri" w:cs="Gill Sans"/>
          <w:b/>
          <w:i/>
          <w:iCs/>
          <w:color w:val="3366FF"/>
          <w:sz w:val="28"/>
          <w:szCs w:val="21"/>
          <w:lang w:val="en-US"/>
        </w:rPr>
        <w:t>How</w:t>
      </w:r>
      <w:proofErr w:type="gramEnd"/>
      <w:r w:rsidRPr="00985741">
        <w:rPr>
          <w:rFonts w:ascii="Calibri" w:hAnsi="Calibri" w:cs="Gill Sans"/>
          <w:b/>
          <w:i/>
          <w:iCs/>
          <w:color w:val="3366FF"/>
          <w:sz w:val="28"/>
          <w:szCs w:val="21"/>
          <w:lang w:val="en-US"/>
        </w:rPr>
        <w:t xml:space="preserve"> institution schemes work </w:t>
      </w:r>
      <w:r w:rsidRP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>on page 13.</w:t>
      </w:r>
    </w:p>
    <w:p w:rsidR="00985741" w:rsidRPr="00985741" w:rsidRDefault="00985741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</w:p>
    <w:p w:rsidR="00160B39" w:rsidRDefault="00160B39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  <w:r w:rsidRP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>However, we continue to hear from people who believe that EAS applicants receive a blanket five bonus points from all institutions; this feedback comes from schools, students and parents. It is wrong.</w:t>
      </w:r>
    </w:p>
    <w:p w:rsidR="00985741" w:rsidRPr="00985741" w:rsidRDefault="00985741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</w:p>
    <w:p w:rsidR="00160B39" w:rsidRDefault="00160B39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  <w:r w:rsidRP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>Some institutions add bonus points (there is no common allocation of bonus points) to applicants’ selection ranks to take into account their educational disadvantage, while other institutions have a specific number or percentage of places set aside for EAS applicants and eligible EAS applicants compete for these places.</w:t>
      </w:r>
    </w:p>
    <w:p w:rsidR="00985741" w:rsidRPr="00985741" w:rsidRDefault="00985741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</w:p>
    <w:p w:rsidR="00160B39" w:rsidRDefault="00985741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  <w:r>
        <w:rPr>
          <w:rFonts w:ascii="Calibri" w:hAnsi="Calibri" w:cs="Helvetica"/>
          <w:b/>
          <w:color w:val="3366FF"/>
          <w:sz w:val="28"/>
          <w:szCs w:val="21"/>
          <w:lang w:val="en-US"/>
        </w:rPr>
        <w:t xml:space="preserve">Refer </w:t>
      </w:r>
      <w:r w:rsidR="00160B39" w:rsidRPr="00985741">
        <w:rPr>
          <w:rFonts w:ascii="Calibri" w:hAnsi="Calibri" w:cs="Helvetica"/>
          <w:b/>
          <w:color w:val="3366FF"/>
          <w:sz w:val="28"/>
          <w:szCs w:val="21"/>
          <w:lang w:val="en-US"/>
        </w:rPr>
        <w:t>EAS booklet - and institutions’ respective websites.</w:t>
      </w:r>
    </w:p>
    <w:p w:rsidR="00985741" w:rsidRPr="00985741" w:rsidRDefault="00985741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28"/>
          <w:szCs w:val="21"/>
          <w:lang w:val="en-US"/>
        </w:rPr>
      </w:pPr>
    </w:p>
    <w:p w:rsidR="00160B39" w:rsidRPr="00985741" w:rsidRDefault="00160B39" w:rsidP="00160B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Helvetica"/>
          <w:b/>
          <w:color w:val="3366FF"/>
          <w:sz w:val="44"/>
          <w:szCs w:val="27"/>
          <w:highlight w:val="cyan"/>
          <w:lang w:val="en-US"/>
        </w:rPr>
      </w:pPr>
      <w:r w:rsidRPr="00985741">
        <w:rPr>
          <w:rFonts w:ascii="Calibri" w:hAnsi="Calibri" w:cs="Helvetica"/>
          <w:b/>
          <w:color w:val="3366FF"/>
          <w:sz w:val="44"/>
          <w:szCs w:val="27"/>
          <w:highlight w:val="cyan"/>
          <w:lang w:val="en-US"/>
        </w:rPr>
        <w:t>Bonus points don’t change your ATAR</w:t>
      </w:r>
    </w:p>
    <w:p w:rsidR="00160B39" w:rsidRPr="00985741" w:rsidRDefault="00160B39" w:rsidP="00160B39">
      <w:pPr>
        <w:rPr>
          <w:rFonts w:ascii="Calibri" w:hAnsi="Calibri"/>
          <w:b/>
          <w:color w:val="3366FF"/>
          <w:sz w:val="44"/>
        </w:rPr>
      </w:pPr>
      <w:r w:rsidRPr="00985741">
        <w:rPr>
          <w:rFonts w:ascii="Calibri" w:hAnsi="Calibri" w:cs="Helvetica"/>
          <w:b/>
          <w:color w:val="3366FF"/>
          <w:sz w:val="36"/>
          <w:szCs w:val="21"/>
          <w:highlight w:val="cyan"/>
          <w:lang w:val="en-US"/>
        </w:rPr>
        <w:t>As described above, sometimes institutions allocate bonus points, which are added to a students selection rank not their ATAR</w:t>
      </w:r>
      <w:bookmarkStart w:id="0" w:name="_GoBack"/>
      <w:bookmarkEnd w:id="0"/>
      <w:r w:rsidRPr="00985741">
        <w:rPr>
          <w:rFonts w:ascii="Calibri" w:hAnsi="Calibri" w:cs="Helvetica"/>
          <w:b/>
          <w:color w:val="3366FF"/>
          <w:sz w:val="36"/>
          <w:szCs w:val="21"/>
          <w:highlight w:val="cyan"/>
          <w:lang w:val="en-US"/>
        </w:rPr>
        <w:t>.</w:t>
      </w:r>
      <w:r w:rsidRPr="00985741">
        <w:rPr>
          <w:rFonts w:ascii="Calibri" w:hAnsi="Calibri" w:cs="Helvetica"/>
          <w:b/>
          <w:color w:val="3366FF"/>
          <w:sz w:val="36"/>
          <w:szCs w:val="21"/>
          <w:lang w:val="en-US"/>
        </w:rPr>
        <w:t xml:space="preserve"> </w:t>
      </w:r>
    </w:p>
    <w:sectPr w:rsidR="00160B39" w:rsidRPr="00985741" w:rsidSect="00EF74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ill Sans">
    <w:charset w:val="00"/>
    <w:family w:val="auto"/>
    <w:pitch w:val="variable"/>
    <w:sig w:usb0="80000267" w:usb1="00000000" w:usb2="00000000" w:usb3="00000000" w:csb0="000001F7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savePreviewPicture/>
  <w:compat>
    <w:useFELayout/>
  </w:compat>
  <w:rsids>
    <w:rsidRoot w:val="00037296"/>
    <w:rsid w:val="00037296"/>
    <w:rsid w:val="00160B39"/>
    <w:rsid w:val="00433EDD"/>
    <w:rsid w:val="00985741"/>
    <w:rsid w:val="00B84D24"/>
    <w:rsid w:val="00E0719E"/>
    <w:rsid w:val="00EF7430"/>
    <w:rsid w:val="00FF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Hart</dc:creator>
  <cp:keywords/>
  <dc:description/>
  <cp:lastModifiedBy>Marsden High School</cp:lastModifiedBy>
  <cp:revision>2</cp:revision>
  <dcterms:created xsi:type="dcterms:W3CDTF">2011-08-20T05:22:00Z</dcterms:created>
  <dcterms:modified xsi:type="dcterms:W3CDTF">2011-08-21T23:58:00Z</dcterms:modified>
</cp:coreProperties>
</file>